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0A819" w14:textId="77777777" w:rsidR="00544FA0" w:rsidRDefault="00544F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1"/>
        <w:tblW w:w="96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1"/>
        <w:gridCol w:w="2309"/>
        <w:gridCol w:w="2204"/>
        <w:gridCol w:w="1470"/>
        <w:gridCol w:w="390"/>
        <w:gridCol w:w="3101"/>
      </w:tblGrid>
      <w:tr w:rsidR="00544FA0" w14:paraId="0C081AB3" w14:textId="77777777">
        <w:trPr>
          <w:trHeight w:val="819"/>
        </w:trPr>
        <w:tc>
          <w:tcPr>
            <w:tcW w:w="4650" w:type="dxa"/>
            <w:gridSpan w:val="3"/>
            <w:shd w:val="clear" w:color="auto" w:fill="auto"/>
          </w:tcPr>
          <w:p w14:paraId="2C5D83ED" w14:textId="77777777" w:rsidR="00544FA0" w:rsidRDefault="00323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  <w:r>
              <w:rPr>
                <w:rFonts w:ascii="FreeSerif" w:eastAsia="FreeSerif" w:hAnsi="FreeSerif" w:cs="FreeSerif"/>
                <w:noProof/>
                <w:color w:val="666666"/>
                <w:sz w:val="18"/>
                <w:szCs w:val="18"/>
              </w:rPr>
              <w:drawing>
                <wp:inline distT="0" distB="0" distL="0" distR="0" wp14:anchorId="780AE28C" wp14:editId="54A213C9">
                  <wp:extent cx="2898775" cy="1009015"/>
                  <wp:effectExtent l="0" t="0" r="0" b="0"/>
                  <wp:docPr id="10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l="-176" t="-505" r="-177" b="-50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8775" cy="10090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  <w:gridSpan w:val="2"/>
            <w:shd w:val="clear" w:color="auto" w:fill="auto"/>
          </w:tcPr>
          <w:p w14:paraId="1A9AE175" w14:textId="77777777" w:rsidR="00544FA0" w:rsidRDefault="00544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</w:p>
        </w:tc>
        <w:tc>
          <w:tcPr>
            <w:tcW w:w="3116" w:type="dxa"/>
            <w:shd w:val="clear" w:color="auto" w:fill="auto"/>
          </w:tcPr>
          <w:p w14:paraId="42C80E7C" w14:textId="77777777" w:rsidR="00544FA0" w:rsidRDefault="00323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 wp14:anchorId="68DDFAD5" wp14:editId="26EC9E0A">
                  <wp:extent cx="551815" cy="586740"/>
                  <wp:effectExtent l="0" t="0" r="0" b="0"/>
                  <wp:docPr id="1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l="-281" t="-255" r="-279" b="-2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15" cy="586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FE081BE" w14:textId="77777777" w:rsidR="00544FA0" w:rsidRDefault="00544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</w:p>
          <w:p w14:paraId="32DE0F92" w14:textId="77777777" w:rsidR="00544FA0" w:rsidRDefault="00323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 wp14:anchorId="5E77A53F" wp14:editId="2F0B43E5">
                  <wp:extent cx="1527175" cy="370840"/>
                  <wp:effectExtent l="0" t="0" r="0" b="0"/>
                  <wp:docPr id="11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/>
                          <a:srcRect l="-67" t="-281" r="-65" b="-2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175" cy="3708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4FA0" w14:paraId="0650B517" w14:textId="77777777">
        <w:tc>
          <w:tcPr>
            <w:tcW w:w="115" w:type="dxa"/>
            <w:shd w:val="clear" w:color="auto" w:fill="auto"/>
          </w:tcPr>
          <w:p w14:paraId="2DF50385" w14:textId="77777777" w:rsidR="00544FA0" w:rsidRDefault="00544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9520" w:type="dxa"/>
            <w:gridSpan w:val="5"/>
            <w:shd w:val="clear" w:color="auto" w:fill="auto"/>
          </w:tcPr>
          <w:p w14:paraId="2B94CB87" w14:textId="77777777" w:rsidR="00544FA0" w:rsidRDefault="00323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 xml:space="preserve">agraria agroalimentare agroindustria | chimica, materiali e biotecnologie | costruzioni, ambiente e territorio | sistema moda | servizi socio-sanitari | servizi per la sanità e l'assistenza sociale | corso operatore del benessere | agenzia formativa Regione </w:t>
            </w:r>
            <w:proofErr w:type="gramStart"/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Toscana  IS</w:t>
            </w:r>
            <w:proofErr w:type="gramEnd"/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0059 – ISO9001</w:t>
            </w:r>
          </w:p>
        </w:tc>
      </w:tr>
      <w:tr w:rsidR="00544FA0" w14:paraId="3B3B8A8E" w14:textId="77777777">
        <w:tc>
          <w:tcPr>
            <w:tcW w:w="115" w:type="dxa"/>
            <w:shd w:val="clear" w:color="auto" w:fill="auto"/>
          </w:tcPr>
          <w:p w14:paraId="613FEBED" w14:textId="77777777" w:rsidR="00544FA0" w:rsidRDefault="00544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tcBorders>
              <w:bottom w:val="single" w:sz="8" w:space="0" w:color="3333FF"/>
            </w:tcBorders>
            <w:shd w:val="clear" w:color="auto" w:fill="auto"/>
          </w:tcPr>
          <w:p w14:paraId="6C4AC241" w14:textId="77777777" w:rsidR="00544FA0" w:rsidRDefault="00323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www.e-santoni.edu.it</w:t>
            </w:r>
          </w:p>
        </w:tc>
        <w:tc>
          <w:tcPr>
            <w:tcW w:w="3692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14:paraId="0B0B2BAE" w14:textId="77777777" w:rsidR="00544FA0" w:rsidRDefault="00323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e-mail: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piis003007@istruzione.it</w:t>
            </w:r>
          </w:p>
        </w:tc>
        <w:tc>
          <w:tcPr>
            <w:tcW w:w="3508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14:paraId="469773A0" w14:textId="77777777" w:rsidR="00544FA0" w:rsidRDefault="00323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PEC: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piis003007@pec.istruzione.it</w:t>
            </w:r>
          </w:p>
        </w:tc>
      </w:tr>
    </w:tbl>
    <w:p w14:paraId="763F43B9" w14:textId="77777777" w:rsidR="00544FA0" w:rsidRDefault="00544FA0"/>
    <w:p w14:paraId="7415FDC0" w14:textId="2C30B9E1" w:rsidR="00544FA0" w:rsidRDefault="009041E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color w:val="000000"/>
          <w:sz w:val="28"/>
          <w:szCs w:val="28"/>
        </w:rPr>
        <w:t>ATTIVITA’ SVOLTE</w:t>
      </w:r>
      <w:r w:rsidR="0032320D">
        <w:rPr>
          <w:rFonts w:ascii="Arial" w:eastAsia="Arial" w:hAnsi="Arial" w:cs="Arial"/>
          <w:b/>
          <w:color w:val="000000"/>
          <w:sz w:val="28"/>
          <w:szCs w:val="28"/>
        </w:rPr>
        <w:t xml:space="preserve"> A.S. 20</w:t>
      </w:r>
      <w:r w:rsidR="0032320D">
        <w:rPr>
          <w:rFonts w:ascii="Arial" w:eastAsia="Arial" w:hAnsi="Arial" w:cs="Arial"/>
          <w:b/>
          <w:sz w:val="28"/>
          <w:szCs w:val="28"/>
        </w:rPr>
        <w:t>21</w:t>
      </w:r>
      <w:r w:rsidR="0032320D">
        <w:rPr>
          <w:rFonts w:ascii="Arial" w:eastAsia="Arial" w:hAnsi="Arial" w:cs="Arial"/>
          <w:b/>
          <w:color w:val="000000"/>
          <w:sz w:val="28"/>
          <w:szCs w:val="28"/>
        </w:rPr>
        <w:t>/2</w:t>
      </w:r>
      <w:r w:rsidR="0032320D">
        <w:rPr>
          <w:rFonts w:ascii="Arial" w:eastAsia="Arial" w:hAnsi="Arial" w:cs="Arial"/>
          <w:b/>
          <w:sz w:val="28"/>
          <w:szCs w:val="28"/>
        </w:rPr>
        <w:t>2</w:t>
      </w:r>
    </w:p>
    <w:p w14:paraId="0AB49E2C" w14:textId="77777777" w:rsidR="00544FA0" w:rsidRDefault="00544FA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Arial" w:eastAsia="Arial" w:hAnsi="Arial" w:cs="Arial"/>
          <w:color w:val="000000"/>
          <w:sz w:val="28"/>
          <w:szCs w:val="28"/>
        </w:rPr>
      </w:pPr>
    </w:p>
    <w:tbl>
      <w:tblPr>
        <w:tblStyle w:val="a2"/>
        <w:tblW w:w="10065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2487"/>
        <w:gridCol w:w="5110"/>
        <w:gridCol w:w="2468"/>
      </w:tblGrid>
      <w:tr w:rsidR="00544FA0" w14:paraId="714E46D0" w14:textId="7777777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4B55B" w14:textId="1812EA4B" w:rsidR="00544FA0" w:rsidRDefault="0032320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ind w:left="864" w:hanging="864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  <w:szCs w:val="24"/>
              </w:rPr>
              <w:t>Nome e cognome del docente</w:t>
            </w:r>
            <w:r w:rsidR="00FB58A5">
              <w:rPr>
                <w:rFonts w:ascii="Calibri" w:eastAsia="Calibri" w:hAnsi="Calibri"/>
                <w:b/>
                <w:color w:val="000000"/>
                <w:sz w:val="24"/>
                <w:szCs w:val="24"/>
              </w:rPr>
              <w:t xml:space="preserve"> </w:t>
            </w:r>
            <w:r w:rsidR="00C861B3">
              <w:rPr>
                <w:rFonts w:ascii="Calibri" w:eastAsia="Calibri" w:hAnsi="Calibri"/>
                <w:b/>
                <w:color w:val="000000"/>
                <w:sz w:val="24"/>
                <w:szCs w:val="24"/>
              </w:rPr>
              <w:t xml:space="preserve">  Paola Bussagli</w:t>
            </w:r>
          </w:p>
        </w:tc>
      </w:tr>
      <w:tr w:rsidR="00544FA0" w14:paraId="7F4B2D85" w14:textId="7777777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F82D6" w14:textId="40E9E1F0" w:rsidR="00544FA0" w:rsidRDefault="0032320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ind w:left="432" w:hanging="432"/>
              <w:rPr>
                <w:rFonts w:ascii="Tahoma" w:eastAsia="Tahoma" w:hAnsi="Tahoma" w:cs="Tahoma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  <w:szCs w:val="24"/>
              </w:rPr>
              <w:t>Disciplina insegnata</w:t>
            </w:r>
            <w:r w:rsidR="00C861B3">
              <w:rPr>
                <w:rFonts w:ascii="Calibri" w:eastAsia="Calibri" w:hAnsi="Calibri"/>
                <w:b/>
                <w:color w:val="000000"/>
                <w:sz w:val="24"/>
                <w:szCs w:val="24"/>
              </w:rPr>
              <w:t xml:space="preserve">   Metodologie operative</w:t>
            </w:r>
          </w:p>
        </w:tc>
      </w:tr>
      <w:tr w:rsidR="00544FA0" w14:paraId="5B699501" w14:textId="7777777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E4919" w14:textId="77777777" w:rsidR="00544FA0" w:rsidRDefault="0032320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ind w:left="432" w:hanging="432"/>
              <w:rPr>
                <w:rFonts w:ascii="Calibri" w:eastAsia="Calibri" w:hAnsi="Calibri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  <w:szCs w:val="24"/>
              </w:rPr>
              <w:t>Libro/i di testo in uso</w:t>
            </w:r>
          </w:p>
          <w:p w14:paraId="5EE6E845" w14:textId="6DC0407E" w:rsidR="00544FA0" w:rsidRDefault="00181B4D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Percorsi di Metodologie operative</w:t>
            </w:r>
            <w:r w:rsidR="00C0486A">
              <w:rPr>
                <w:rFonts w:ascii="Calibri" w:eastAsia="Calibri" w:hAnsi="Calibri"/>
                <w:sz w:val="24"/>
                <w:szCs w:val="24"/>
              </w:rPr>
              <w:t xml:space="preserve">, Gatto ed. </w:t>
            </w:r>
            <w:r w:rsidR="005462A4">
              <w:rPr>
                <w:rFonts w:ascii="Calibri" w:eastAsia="Calibri" w:hAnsi="Calibri"/>
                <w:sz w:val="24"/>
                <w:szCs w:val="24"/>
              </w:rPr>
              <w:t>CLITT</w:t>
            </w:r>
          </w:p>
        </w:tc>
      </w:tr>
      <w:tr w:rsidR="00544FA0" w14:paraId="16604564" w14:textId="77777777"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63475" w14:textId="77777777" w:rsidR="00544FA0" w:rsidRDefault="0032320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ind w:left="432" w:hanging="432"/>
              <w:jc w:val="center"/>
              <w:rPr>
                <w:rFonts w:ascii="Calibri" w:eastAsia="Calibri" w:hAnsi="Calibri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  <w:szCs w:val="24"/>
              </w:rPr>
              <w:t>Classe e Sezione</w:t>
            </w:r>
          </w:p>
          <w:p w14:paraId="43975853" w14:textId="51D73581" w:rsidR="00544FA0" w:rsidRDefault="005462A4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3</w:t>
            </w:r>
            <w:r w:rsidR="00B27CC2">
              <w:rPr>
                <w:rFonts w:ascii="Calibri" w:eastAsia="Calibri" w:hAnsi="Calibri"/>
                <w:sz w:val="24"/>
                <w:szCs w:val="24"/>
              </w:rPr>
              <w:t>H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450AE" w14:textId="77777777" w:rsidR="00544FA0" w:rsidRDefault="0032320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ind w:left="432" w:hanging="432"/>
              <w:jc w:val="center"/>
              <w:rPr>
                <w:rFonts w:ascii="Calibri" w:eastAsia="Calibri" w:hAnsi="Calibri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  <w:szCs w:val="24"/>
              </w:rPr>
              <w:t>Indirizzo di studio</w:t>
            </w:r>
          </w:p>
          <w:p w14:paraId="2C37E599" w14:textId="4BE9DCD5" w:rsidR="00544FA0" w:rsidRDefault="00660E51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Servizi per la Sanità e l’Assistenza Sociale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FF5DF" w14:textId="11102017" w:rsidR="00544FA0" w:rsidRDefault="0032320D" w:rsidP="004B5D8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ind w:left="432" w:hanging="432"/>
              <w:rPr>
                <w:rFonts w:ascii="Calibri" w:eastAsia="Calibri" w:hAnsi="Calibri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  <w:szCs w:val="24"/>
              </w:rPr>
              <w:t xml:space="preserve">   </w:t>
            </w:r>
          </w:p>
          <w:p w14:paraId="1D385D4E" w14:textId="49A1D7BA" w:rsidR="00544FA0" w:rsidRDefault="00544FA0" w:rsidP="00EC29EA"/>
        </w:tc>
      </w:tr>
      <w:tr w:rsidR="00544FA0" w14:paraId="4D64DA52" w14:textId="7777777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F86D9" w14:textId="0C9040B0" w:rsidR="00544FA0" w:rsidRPr="00A621DD" w:rsidRDefault="00544FA0" w:rsidP="00A62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/>
                <w:i/>
                <w:color w:val="000000"/>
                <w:sz w:val="20"/>
                <w:szCs w:val="20"/>
              </w:rPr>
            </w:pPr>
          </w:p>
        </w:tc>
      </w:tr>
      <w:tr w:rsidR="00544FA0" w14:paraId="253C8454" w14:textId="7777777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D5F44" w14:textId="77777777" w:rsidR="00544FA0" w:rsidRDefault="00544FA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44FA0" w14:paraId="0F8D9945" w14:textId="7777777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C77D3" w14:textId="5876D591" w:rsidR="00544FA0" w:rsidRDefault="00544FA0" w:rsidP="00A62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</w:tr>
      <w:tr w:rsidR="00544FA0" w14:paraId="36F284CA" w14:textId="7777777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08618" w14:textId="77777777" w:rsidR="00544FA0" w:rsidRPr="004D6FE6" w:rsidRDefault="00544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0488D376" w14:textId="6048CCF9" w:rsidR="00072C3A" w:rsidRDefault="0032320D" w:rsidP="00895ABE">
            <w:pPr>
              <w:pStyle w:val="Testonotaapidipagina"/>
              <w:rPr>
                <w:rFonts w:asciiTheme="minorHAnsi" w:hAnsiTheme="minorHAnsi" w:cstheme="minorHAnsi"/>
                <w:b/>
                <w:bCs/>
                <w:color w:val="00000A"/>
                <w:sz w:val="24"/>
                <w:szCs w:val="24"/>
              </w:rPr>
            </w:pPr>
            <w:r w:rsidRPr="004D6FE6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UdA1</w:t>
            </w:r>
            <w:r w:rsidR="00895ABE" w:rsidRPr="004D6FE6">
              <w:rPr>
                <w:rFonts w:asciiTheme="minorHAnsi" w:hAnsiTheme="minorHAnsi" w:cstheme="minorHAnsi"/>
                <w:b/>
                <w:bCs/>
                <w:color w:val="00000A"/>
                <w:sz w:val="24"/>
                <w:szCs w:val="24"/>
              </w:rPr>
              <w:t xml:space="preserve"> </w:t>
            </w:r>
          </w:p>
          <w:p w14:paraId="4D7800F9" w14:textId="77777777" w:rsidR="00072C3A" w:rsidRPr="004D6FE6" w:rsidRDefault="00072C3A" w:rsidP="00895ABE">
            <w:pPr>
              <w:pStyle w:val="Testonotaapidipagina"/>
              <w:rPr>
                <w:rFonts w:asciiTheme="minorHAnsi" w:hAnsiTheme="minorHAnsi" w:cstheme="minorHAnsi"/>
                <w:b/>
                <w:bCs/>
                <w:color w:val="00000A"/>
                <w:sz w:val="24"/>
                <w:szCs w:val="24"/>
              </w:rPr>
            </w:pPr>
          </w:p>
          <w:p w14:paraId="2C671476" w14:textId="77777777" w:rsidR="00187752" w:rsidRPr="004D6FE6" w:rsidRDefault="00895ABE" w:rsidP="00895ABE">
            <w:pPr>
              <w:pStyle w:val="Testonotaapidipagina"/>
              <w:rPr>
                <w:rFonts w:asciiTheme="minorHAnsi" w:hAnsiTheme="minorHAnsi" w:cstheme="minorHAnsi"/>
                <w:b/>
                <w:color w:val="00000A"/>
                <w:sz w:val="24"/>
                <w:szCs w:val="24"/>
              </w:rPr>
            </w:pPr>
            <w:r w:rsidRPr="004D6FE6">
              <w:rPr>
                <w:rFonts w:asciiTheme="minorHAnsi" w:hAnsiTheme="minorHAnsi" w:cstheme="minorHAnsi"/>
                <w:b/>
                <w:bCs/>
                <w:color w:val="00000A"/>
                <w:sz w:val="24"/>
                <w:szCs w:val="24"/>
              </w:rPr>
              <w:t>Modulo 1:</w:t>
            </w:r>
            <w:r w:rsidRPr="004D6FE6">
              <w:rPr>
                <w:rFonts w:asciiTheme="minorHAnsi" w:hAnsiTheme="minorHAnsi" w:cstheme="minorHAnsi"/>
                <w:b/>
                <w:color w:val="00000A"/>
                <w:sz w:val="24"/>
                <w:szCs w:val="24"/>
              </w:rPr>
              <w:t xml:space="preserve"> I </w:t>
            </w:r>
            <w:r w:rsidR="00187752" w:rsidRPr="004D6FE6">
              <w:rPr>
                <w:rFonts w:asciiTheme="minorHAnsi" w:hAnsiTheme="minorHAnsi" w:cstheme="minorHAnsi"/>
                <w:b/>
                <w:color w:val="00000A"/>
                <w:sz w:val="24"/>
                <w:szCs w:val="24"/>
              </w:rPr>
              <w:t>minori</w:t>
            </w:r>
          </w:p>
          <w:p w14:paraId="5BE37E4F" w14:textId="77777777" w:rsidR="00187752" w:rsidRPr="004D6FE6" w:rsidRDefault="00187752" w:rsidP="00895ABE">
            <w:pPr>
              <w:pStyle w:val="Testonotaapidipagina"/>
              <w:rPr>
                <w:rFonts w:asciiTheme="minorHAnsi" w:hAnsiTheme="minorHAnsi" w:cstheme="minorHAnsi"/>
                <w:b/>
                <w:color w:val="00000A"/>
                <w:sz w:val="24"/>
                <w:szCs w:val="24"/>
              </w:rPr>
            </w:pPr>
          </w:p>
          <w:p w14:paraId="55354D78" w14:textId="6A62CCF2" w:rsidR="00895ABE" w:rsidRPr="0081798C" w:rsidRDefault="00895ABE" w:rsidP="0081798C">
            <w:pPr>
              <w:pStyle w:val="Testonotaapidipagina"/>
              <w:rPr>
                <w:rFonts w:asciiTheme="minorHAnsi" w:hAnsiTheme="minorHAnsi" w:cstheme="minorHAnsi"/>
                <w:b/>
                <w:bCs/>
                <w:color w:val="00000A"/>
                <w:sz w:val="24"/>
                <w:szCs w:val="24"/>
              </w:rPr>
            </w:pPr>
            <w:r w:rsidRPr="004D6FE6"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br/>
              <w:t>Contenuti:</w:t>
            </w:r>
            <w:r w:rsidR="0081798C"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t xml:space="preserve"> </w:t>
            </w:r>
            <w:r w:rsidRPr="00895ABE"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t>figure professionali che operano nell’asilo nido</w:t>
            </w:r>
          </w:p>
          <w:p w14:paraId="78E9CAC2" w14:textId="3B2D299B" w:rsidR="00895ABE" w:rsidRPr="00895ABE" w:rsidRDefault="00895ABE" w:rsidP="00895ABE">
            <w:pPr>
              <w:rPr>
                <w:rFonts w:asciiTheme="minorHAnsi" w:hAnsiTheme="minorHAnsi" w:cstheme="minorHAnsi"/>
                <w:color w:val="00000A"/>
                <w:sz w:val="24"/>
                <w:szCs w:val="24"/>
              </w:rPr>
            </w:pPr>
            <w:r w:rsidRPr="00895ABE"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t xml:space="preserve">                     </w:t>
            </w:r>
            <w:r w:rsidR="006350D5"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t>M</w:t>
            </w:r>
            <w:r w:rsidRPr="00895ABE"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t>odalità di accesso</w:t>
            </w:r>
          </w:p>
          <w:p w14:paraId="3C147055" w14:textId="3DC3C438" w:rsidR="00895ABE" w:rsidRPr="00895ABE" w:rsidRDefault="00895ABE" w:rsidP="00895ABE">
            <w:pPr>
              <w:rPr>
                <w:rFonts w:asciiTheme="minorHAnsi" w:hAnsiTheme="minorHAnsi" w:cstheme="minorHAnsi"/>
                <w:color w:val="00000A"/>
                <w:sz w:val="24"/>
                <w:szCs w:val="24"/>
              </w:rPr>
            </w:pPr>
            <w:r w:rsidRPr="00895ABE"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t xml:space="preserve">                      </w:t>
            </w:r>
            <w:r w:rsidR="006350D5"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t>L</w:t>
            </w:r>
            <w:r w:rsidRPr="00895ABE"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t>’inserimento al nido e le sue fasi</w:t>
            </w:r>
          </w:p>
          <w:p w14:paraId="77265075" w14:textId="65CA0E4F" w:rsidR="00895ABE" w:rsidRPr="00895ABE" w:rsidRDefault="00895ABE" w:rsidP="00895ABE">
            <w:pPr>
              <w:rPr>
                <w:rFonts w:asciiTheme="minorHAnsi" w:hAnsiTheme="minorHAnsi" w:cstheme="minorHAnsi"/>
                <w:color w:val="00000A"/>
                <w:sz w:val="24"/>
                <w:szCs w:val="24"/>
              </w:rPr>
            </w:pPr>
            <w:r w:rsidRPr="00895ABE"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t xml:space="preserve">                      </w:t>
            </w:r>
            <w:r w:rsidR="006350D5"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t>L</w:t>
            </w:r>
            <w:r w:rsidRPr="00895ABE"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t>a programmazione al nido</w:t>
            </w:r>
          </w:p>
          <w:p w14:paraId="13E981B5" w14:textId="658AF9D9" w:rsidR="00895ABE" w:rsidRPr="00895ABE" w:rsidRDefault="00895ABE" w:rsidP="00895ABE">
            <w:pPr>
              <w:rPr>
                <w:rFonts w:asciiTheme="minorHAnsi" w:hAnsiTheme="minorHAnsi" w:cstheme="minorHAnsi"/>
                <w:color w:val="00000A"/>
                <w:sz w:val="24"/>
                <w:szCs w:val="24"/>
              </w:rPr>
            </w:pPr>
            <w:r w:rsidRPr="00895ABE"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t xml:space="preserve">                      </w:t>
            </w:r>
            <w:r w:rsidR="006350D5"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t>L</w:t>
            </w:r>
            <w:r w:rsidRPr="00895ABE"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t>a routine: valenza educativa</w:t>
            </w:r>
          </w:p>
          <w:p w14:paraId="0021B122" w14:textId="5C8A90EF" w:rsidR="00895ABE" w:rsidRPr="00895ABE" w:rsidRDefault="00895ABE" w:rsidP="00895ABE">
            <w:pPr>
              <w:rPr>
                <w:rFonts w:asciiTheme="minorHAnsi" w:hAnsiTheme="minorHAnsi" w:cstheme="minorHAnsi"/>
                <w:color w:val="00000A"/>
                <w:sz w:val="24"/>
                <w:szCs w:val="24"/>
              </w:rPr>
            </w:pPr>
            <w:r w:rsidRPr="00895ABE"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t xml:space="preserve">                      </w:t>
            </w:r>
            <w:r w:rsidR="006350D5"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t>I</w:t>
            </w:r>
            <w:r w:rsidRPr="00895ABE"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t>l gioco</w:t>
            </w:r>
          </w:p>
          <w:p w14:paraId="2795178E" w14:textId="28119750" w:rsidR="00895ABE" w:rsidRPr="00895ABE" w:rsidRDefault="00895ABE" w:rsidP="00895ABE">
            <w:pPr>
              <w:rPr>
                <w:rFonts w:asciiTheme="minorHAnsi" w:hAnsiTheme="minorHAnsi" w:cstheme="minorHAnsi"/>
                <w:color w:val="00000A"/>
                <w:sz w:val="24"/>
                <w:szCs w:val="24"/>
              </w:rPr>
            </w:pPr>
            <w:r w:rsidRPr="00895ABE"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t xml:space="preserve">                      </w:t>
            </w:r>
            <w:r w:rsidR="006350D5"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t>I</w:t>
            </w:r>
            <w:r w:rsidRPr="00895ABE"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t>l disegno come attività educativa: il disegno rappresentativo</w:t>
            </w:r>
          </w:p>
          <w:p w14:paraId="0F3BD51D" w14:textId="06339FD3" w:rsidR="0023101A" w:rsidRPr="00895ABE" w:rsidRDefault="00895ABE" w:rsidP="00895ABE">
            <w:pPr>
              <w:rPr>
                <w:rFonts w:asciiTheme="minorHAnsi" w:hAnsiTheme="minorHAnsi" w:cstheme="minorHAnsi"/>
                <w:color w:val="00000A"/>
                <w:sz w:val="24"/>
                <w:szCs w:val="24"/>
              </w:rPr>
            </w:pPr>
            <w:r w:rsidRPr="00895ABE"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t xml:space="preserve">                      Adozione e affido  </w:t>
            </w:r>
          </w:p>
          <w:p w14:paraId="3EA029A4" w14:textId="77777777" w:rsidR="004B6228" w:rsidRDefault="00895ABE" w:rsidP="007216BD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</w:pPr>
            <w:r w:rsidRPr="00895ABE"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t xml:space="preserve">  </w:t>
            </w:r>
            <w:r w:rsidRPr="00895ABE"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br/>
              <w:t>Conoscenze: l’infanzia e l’importanza del gioco nello sviluppo psicomotorio</w:t>
            </w:r>
          </w:p>
          <w:p w14:paraId="484EEB77" w14:textId="5DC5512B" w:rsidR="00895ABE" w:rsidRPr="007216BD" w:rsidRDefault="00595414" w:rsidP="007216BD">
            <w:pPr>
              <w:rPr>
                <w:rFonts w:asciiTheme="minorHAnsi" w:hAnsiTheme="minorHAnsi" w:cstheme="minorHAnsi"/>
                <w:color w:val="00000A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t xml:space="preserve">                        Saper individuare spazi e materiali utili</w:t>
            </w:r>
            <w:r w:rsidR="007260FC"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t xml:space="preserve"> in funzione delle attività</w:t>
            </w:r>
            <w:r w:rsidR="00895ABE" w:rsidRPr="00895ABE"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t xml:space="preserve"> </w:t>
            </w:r>
            <w:r w:rsidR="00895ABE" w:rsidRPr="00895ABE"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br/>
            </w:r>
            <w:r w:rsidR="006D731E"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t>O</w:t>
            </w:r>
            <w:r w:rsidR="007216BD"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t>bbiettivi minimi</w:t>
            </w:r>
            <w:r w:rsidR="00895ABE" w:rsidRPr="00895ABE"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t xml:space="preserve">: utilizzare strumenti di base per impostare </w:t>
            </w:r>
            <w:r w:rsidR="009B4456"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t>semplici attività socioeducative</w:t>
            </w:r>
            <w:r w:rsidR="00895ABE" w:rsidRPr="00895ABE"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br/>
            </w:r>
            <w:r w:rsidR="00895ABE" w:rsidRPr="00895ABE"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br/>
            </w:r>
            <w:r w:rsidR="00895ABE" w:rsidRPr="00895AB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it-IT"/>
              </w:rPr>
              <w:t>Modulo 2: L’</w:t>
            </w:r>
            <w:r w:rsidR="00187752" w:rsidRPr="004D6FE6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it-IT"/>
              </w:rPr>
              <w:t>anziano</w:t>
            </w:r>
          </w:p>
          <w:p w14:paraId="1EC19142" w14:textId="77777777" w:rsidR="000869A7" w:rsidRPr="00895ABE" w:rsidRDefault="000869A7" w:rsidP="00895ABE">
            <w:pPr>
              <w:spacing w:after="16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</w:pPr>
          </w:p>
          <w:p w14:paraId="56573433" w14:textId="06CFF8F0" w:rsidR="00C34FFB" w:rsidRPr="00895ABE" w:rsidRDefault="00895ABE" w:rsidP="00895ABE">
            <w:pPr>
              <w:spacing w:after="16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</w:pPr>
            <w:r w:rsidRPr="00895ABE"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t>Contenuti:</w:t>
            </w:r>
            <w:r w:rsidRPr="00895ABE"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br/>
              <w:t>                          I giovani anziani e il pensionamento</w:t>
            </w:r>
            <w:r w:rsidRPr="00895ABE"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br/>
              <w:t>                          L’anziano e la casa</w:t>
            </w:r>
            <w:r w:rsidRPr="00895ABE"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br/>
              <w:t xml:space="preserve">                          L’anziano autosufficiente</w:t>
            </w:r>
            <w:r w:rsidRPr="00895ABE"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br/>
              <w:t xml:space="preserve">                          L’anziano e la malattia</w:t>
            </w:r>
            <w:r w:rsidRPr="00895ABE"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br/>
              <w:t>                          L’anziano non autosufficiente</w:t>
            </w:r>
            <w:r w:rsidR="0081225A"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br/>
              <w:t xml:space="preserve">                          </w:t>
            </w:r>
            <w:r w:rsidR="00C34FFB"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t xml:space="preserve">L’importanza </w:t>
            </w:r>
            <w:r w:rsidR="007049D3"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t>di raccontare le loro storie</w:t>
            </w:r>
          </w:p>
          <w:p w14:paraId="1EDB1CD9" w14:textId="1EE42210" w:rsidR="00895ABE" w:rsidRPr="00895ABE" w:rsidRDefault="00895ABE" w:rsidP="00895ABE">
            <w:pPr>
              <w:spacing w:after="16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</w:pPr>
            <w:r w:rsidRPr="00895ABE"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lastRenderedPageBreak/>
              <w:br/>
              <w:t>Co</w:t>
            </w:r>
            <w:r w:rsidR="00204F93"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t>nosc</w:t>
            </w:r>
            <w:r w:rsidRPr="00895ABE"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t>enze: avere la capacità di sintonizzarsi con il vissuto di un anziano</w:t>
            </w:r>
            <w:r w:rsidRPr="00895ABE"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br/>
              <w:t>                         </w:t>
            </w:r>
            <w:r w:rsidR="00F9137E"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t>P</w:t>
            </w:r>
            <w:r w:rsidRPr="00895ABE"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t>ossedere giovialità nei modi per trasmettere serenità</w:t>
            </w:r>
            <w:r w:rsidRPr="00895ABE"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br/>
              <w:t xml:space="preserve">  </w:t>
            </w:r>
            <w:r w:rsidR="00021247"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t xml:space="preserve">                      </w:t>
            </w:r>
            <w:r w:rsidRPr="00895ABE"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t xml:space="preserve"> </w:t>
            </w:r>
            <w:r w:rsidR="00F9137E"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t>P</w:t>
            </w:r>
            <w:r w:rsidRPr="00895ABE"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t>rocesso di senescenza e patologie</w:t>
            </w:r>
            <w:r w:rsidRPr="00895ABE"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br/>
              <w:t>                         </w:t>
            </w:r>
            <w:r w:rsidR="00F9137E"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t>L</w:t>
            </w:r>
            <w:r w:rsidRPr="00895ABE"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t xml:space="preserve">ongevità e buona qualità della vita </w:t>
            </w:r>
            <w:r w:rsidRPr="00895ABE"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br/>
              <w:t>                         </w:t>
            </w:r>
            <w:r w:rsidR="0081798C"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t>L</w:t>
            </w:r>
            <w:r w:rsidRPr="00895ABE"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t>e strutture di accoglienza</w:t>
            </w:r>
            <w:r w:rsidRPr="00895ABE"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br/>
            </w:r>
            <w:r w:rsidR="00220AEF"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t>Obbiettivi minimi</w:t>
            </w:r>
            <w:r w:rsidRPr="00895ABE"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t>: Comprendere le problematiche dell’età senile</w:t>
            </w:r>
            <w:r w:rsidRPr="00895ABE"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br/>
              <w:t xml:space="preserve">              </w:t>
            </w:r>
            <w:r w:rsidR="00220AEF"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t xml:space="preserve">       </w:t>
            </w:r>
            <w:r w:rsidR="00204F93"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t xml:space="preserve">            </w:t>
            </w:r>
            <w:r w:rsidRPr="00895ABE"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t>Apprendere le dinamiche psicosociali della terza età</w:t>
            </w:r>
            <w:r w:rsidRPr="00895ABE"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br/>
              <w:t xml:space="preserve">              </w:t>
            </w:r>
          </w:p>
          <w:p w14:paraId="56EE7158" w14:textId="77777777" w:rsidR="00895ABE" w:rsidRPr="00895ABE" w:rsidRDefault="00895ABE" w:rsidP="00895ABE">
            <w:pPr>
              <w:spacing w:after="16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</w:pPr>
          </w:p>
          <w:p w14:paraId="147F25DF" w14:textId="216A9E5A" w:rsidR="00895ABE" w:rsidRDefault="00895ABE" w:rsidP="00895ABE">
            <w:pPr>
              <w:spacing w:after="160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895AB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it-IT"/>
              </w:rPr>
              <w:t>Modulo 3: I</w:t>
            </w:r>
            <w:r w:rsidR="00B77ACC" w:rsidRPr="004D6FE6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it-IT"/>
              </w:rPr>
              <w:t>l disabile</w:t>
            </w:r>
          </w:p>
          <w:p w14:paraId="0968EBF4" w14:textId="77777777" w:rsidR="000869A7" w:rsidRPr="00895ABE" w:rsidRDefault="000869A7" w:rsidP="00895ABE">
            <w:pPr>
              <w:spacing w:after="16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</w:pPr>
          </w:p>
          <w:p w14:paraId="6CDC9AE0" w14:textId="77777777" w:rsidR="00895ABE" w:rsidRPr="00895ABE" w:rsidRDefault="00895ABE" w:rsidP="00895ABE">
            <w:pPr>
              <w:spacing w:after="160"/>
              <w:rPr>
                <w:rFonts w:asciiTheme="minorHAnsi" w:hAnsiTheme="minorHAnsi" w:cstheme="minorHAnsi"/>
                <w:sz w:val="24"/>
                <w:szCs w:val="24"/>
                <w:lang w:eastAsia="it-IT"/>
              </w:rPr>
            </w:pPr>
            <w:r w:rsidRPr="00895ABE"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t>Contenuti: </w:t>
            </w:r>
          </w:p>
          <w:p w14:paraId="12874D9B" w14:textId="6D76BC15" w:rsidR="000869A7" w:rsidRDefault="00895ABE" w:rsidP="00895ABE">
            <w:pPr>
              <w:suppressAutoHyphens w:val="0"/>
              <w:spacing w:after="16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</w:pPr>
            <w:r w:rsidRPr="00895ABE"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t>                             Il ruolo della famiglia e l’accertamento della disabilità</w:t>
            </w:r>
            <w:r w:rsidRPr="00895ABE"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br/>
              <w:t xml:space="preserve">                             Tipologie di disabilità</w:t>
            </w:r>
            <w:r w:rsidRPr="00895ABE"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br/>
              <w:t>                              Qualità della vita e disabilità</w:t>
            </w:r>
            <w:r w:rsidRPr="00895ABE"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br/>
              <w:t>                              L’integrazione scolastica    </w:t>
            </w:r>
          </w:p>
          <w:p w14:paraId="1E025E8D" w14:textId="4FFC1576" w:rsidR="00895ABE" w:rsidRPr="00C87940" w:rsidRDefault="00895ABE" w:rsidP="00895ABE">
            <w:pPr>
              <w:suppressAutoHyphens w:val="0"/>
              <w:spacing w:after="16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</w:pPr>
            <w:r w:rsidRPr="00895ABE"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br/>
              <w:t xml:space="preserve"> Conoscenze: le condizioni sociali delle categorie svantaggiate, soprattutto delle persone con</w:t>
            </w:r>
            <w:r w:rsidR="00FC7053"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t xml:space="preserve">                </w:t>
            </w:r>
            <w:r w:rsidRPr="00895ABE"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t>menomazioni fisiche e mentali</w:t>
            </w:r>
          </w:p>
          <w:p w14:paraId="0FC590D2" w14:textId="0629D8AB" w:rsidR="00B77ACC" w:rsidRPr="004D6FE6" w:rsidRDefault="00895ABE" w:rsidP="00895ABE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</w:pPr>
            <w:r w:rsidRPr="00895ABE"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t> </w:t>
            </w:r>
            <w:r w:rsidR="00FC7053"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t>Obbiettivi minimi</w:t>
            </w:r>
            <w:r w:rsidRPr="00895ABE"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t>: saper operare con empatia e professionalità</w:t>
            </w:r>
            <w:r w:rsidRPr="00895ABE"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br/>
              <w:t xml:space="preserve">             saper offrire agli svantaggiati una solidale ed efficace relazione d’aiuto</w:t>
            </w:r>
          </w:p>
          <w:p w14:paraId="35735D79" w14:textId="77777777" w:rsidR="00B77ACC" w:rsidRPr="004D6FE6" w:rsidRDefault="00B77ACC" w:rsidP="00895ABE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</w:pPr>
          </w:p>
          <w:p w14:paraId="5BF20F9A" w14:textId="0CB60233" w:rsidR="00895ABE" w:rsidRPr="00895ABE" w:rsidRDefault="00895ABE" w:rsidP="00895ABE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895ABE"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br/>
            </w:r>
            <w:r w:rsidRPr="00895ABE"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br/>
            </w:r>
            <w:r w:rsidRPr="00895AB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it-IT"/>
              </w:rPr>
              <w:t xml:space="preserve">Modulo 4: </w:t>
            </w:r>
            <w:r w:rsidR="00DE2D8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it-IT"/>
              </w:rPr>
              <w:t>Laboratorio</w:t>
            </w:r>
          </w:p>
          <w:p w14:paraId="6632F1E9" w14:textId="0541F00A" w:rsidR="00895ABE" w:rsidRPr="00FE2BAA" w:rsidRDefault="00895ABE" w:rsidP="00895ABE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895ABE"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t>Contenuti:</w:t>
            </w:r>
            <w:r w:rsidR="001E041B"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br/>
              <w:t xml:space="preserve">                    Arteterapia</w:t>
            </w:r>
            <w:r w:rsidR="001E041B"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br/>
              <w:t xml:space="preserve">                    Laboratorio </w:t>
            </w:r>
            <w:r w:rsidR="00862EE8"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t>con varie tipologie di materiali</w:t>
            </w:r>
            <w:r w:rsidR="00FA5C83"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t xml:space="preserve"> e tecniche</w:t>
            </w:r>
            <w:r w:rsidR="00EA4F9A"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br/>
              <w:t xml:space="preserve">                    Lavoro individuale, </w:t>
            </w:r>
            <w:r w:rsidR="00434E59"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t>in gruppi e collettivo</w:t>
            </w:r>
          </w:p>
          <w:p w14:paraId="4BBED35E" w14:textId="2F3E91E8" w:rsidR="00544FA0" w:rsidRPr="004D6FE6" w:rsidRDefault="00895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 w:rsidRPr="004D6FE6"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br/>
              <w:t xml:space="preserve">Conoscenze: </w:t>
            </w:r>
            <w:r w:rsidR="00B26206"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t xml:space="preserve">osservare le dinamiche comunicative nei gruppi e tra le persone </w:t>
            </w:r>
            <w:r w:rsidR="00707F05"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t>al fine di adottare strumenti e forme di comunicazione funzionali</w:t>
            </w:r>
            <w:r w:rsidR="00AE0294"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t xml:space="preserve"> a favorire la relazione d’aiuto</w:t>
            </w:r>
            <w:r w:rsidR="00AB7725"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br/>
            </w:r>
          </w:p>
          <w:p w14:paraId="5CADFD2D" w14:textId="22D29CC8" w:rsidR="00E314E1" w:rsidRPr="00657B1C" w:rsidRDefault="0032320D" w:rsidP="00657B1C">
            <w:pPr>
              <w:pStyle w:val="Testonotaapidipagina"/>
              <w:rPr>
                <w:rFonts w:asciiTheme="minorHAnsi" w:hAnsiTheme="minorHAnsi" w:cstheme="minorHAnsi"/>
                <w:color w:val="00000A"/>
                <w:sz w:val="24"/>
                <w:szCs w:val="24"/>
              </w:rPr>
            </w:pPr>
            <w:r w:rsidRPr="004D6FE6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Obiettivi Minimi:</w:t>
            </w:r>
            <w:r w:rsidR="00AB7725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facilitare la comunicazione </w:t>
            </w:r>
            <w:r w:rsidR="002E216D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tra persone e gruppi privilegiando</w:t>
            </w:r>
            <w:r w:rsidR="009A5401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il linguaggio non verb</w:t>
            </w:r>
            <w:r w:rsidR="00657B1C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ale</w:t>
            </w:r>
          </w:p>
          <w:p w14:paraId="4687F93B" w14:textId="77777777" w:rsidR="00544FA0" w:rsidRPr="004D6FE6" w:rsidRDefault="00544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</w:p>
          <w:p w14:paraId="6971345B" w14:textId="77777777" w:rsidR="00544FA0" w:rsidRPr="004D6FE6" w:rsidRDefault="00544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544FA0" w14:paraId="630DA870" w14:textId="7777777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D0B48" w14:textId="77777777" w:rsidR="00544FA0" w:rsidRDefault="003232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4"/>
                <w:szCs w:val="24"/>
              </w:rPr>
              <w:lastRenderedPageBreak/>
              <w:t xml:space="preserve">Attività o moduli didattici concordati nel </w:t>
            </w:r>
            <w:proofErr w:type="spellStart"/>
            <w:r>
              <w:rPr>
                <w:rFonts w:ascii="Calibri" w:eastAsia="Calibri" w:hAnsi="Calibri"/>
                <w:color w:val="000000"/>
                <w:sz w:val="24"/>
                <w:szCs w:val="24"/>
              </w:rPr>
              <w:t>CdC</w:t>
            </w:r>
            <w:proofErr w:type="spellEnd"/>
            <w:r>
              <w:rPr>
                <w:rFonts w:ascii="Calibri" w:eastAsia="Calibri" w:hAnsi="Calibri"/>
                <w:color w:val="000000"/>
                <w:sz w:val="24"/>
                <w:szCs w:val="24"/>
              </w:rPr>
              <w:t xml:space="preserve"> a livello interdisciplinare</w:t>
            </w:r>
            <w:r>
              <w:rPr>
                <w:rFonts w:ascii="Calibri" w:eastAsia="Calibri" w:hAnsi="Calibri"/>
                <w:sz w:val="24"/>
                <w:szCs w:val="24"/>
              </w:rPr>
              <w:t xml:space="preserve"> - Educazione civica</w:t>
            </w:r>
          </w:p>
          <w:p w14:paraId="0B069117" w14:textId="77777777" w:rsidR="00544FA0" w:rsidRDefault="00323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i/>
                <w:color w:val="000000"/>
                <w:sz w:val="20"/>
                <w:szCs w:val="20"/>
              </w:rPr>
              <w:t>(descrizione di conoscenze, abilità e competenze che si intendono raggiungere o sviluppare)</w:t>
            </w:r>
          </w:p>
          <w:p w14:paraId="7493C21E" w14:textId="457F5BCA" w:rsidR="00544FA0" w:rsidRDefault="00544FA0" w:rsidP="00B65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i/>
                <w:color w:val="000000"/>
                <w:sz w:val="20"/>
                <w:szCs w:val="20"/>
              </w:rPr>
            </w:pPr>
          </w:p>
          <w:p w14:paraId="53246C93" w14:textId="77777777" w:rsidR="00F15897" w:rsidRPr="009A2FFC" w:rsidRDefault="00F15897" w:rsidP="00F1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9A2FFC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>L’uso consapevole dei social</w:t>
            </w:r>
            <w:r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Visione del film DISCONNECT di Davis, </w:t>
            </w:r>
            <w:proofErr w:type="spellStart"/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Niqvist</w:t>
            </w:r>
            <w:proofErr w:type="spellEnd"/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br/>
              <w:t>Realizzare un dibattito sull’uso distorto dei social e motivare le opinioni sia positive che negative.</w:t>
            </w:r>
          </w:p>
          <w:p w14:paraId="37662123" w14:textId="74D590CF" w:rsidR="00F15897" w:rsidRDefault="00D311C6" w:rsidP="00F1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Bullismo e cyberbullismo</w:t>
            </w:r>
          </w:p>
          <w:p w14:paraId="4FFA8EC2" w14:textId="77777777" w:rsidR="00F15897" w:rsidRPr="003934BB" w:rsidRDefault="00F15897" w:rsidP="00B65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4"/>
                <w:szCs w:val="24"/>
              </w:rPr>
            </w:pPr>
          </w:p>
          <w:p w14:paraId="638AE8B1" w14:textId="77777777" w:rsidR="00544FA0" w:rsidRDefault="00544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</w:tr>
      <w:tr w:rsidR="00544FA0" w14:paraId="67CCB460" w14:textId="77777777">
        <w:tc>
          <w:tcPr>
            <w:tcW w:w="100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C19F6" w14:textId="76618CAE" w:rsidR="00544FA0" w:rsidRPr="00840092" w:rsidRDefault="00544FA0" w:rsidP="00840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544FA0" w14:paraId="2DF09191" w14:textId="77777777">
        <w:tc>
          <w:tcPr>
            <w:tcW w:w="100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4D1C7" w14:textId="478B4B16" w:rsidR="00544FA0" w:rsidRPr="00840092" w:rsidRDefault="00544FA0" w:rsidP="00840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</w:tc>
      </w:tr>
      <w:tr w:rsidR="00544FA0" w14:paraId="5AAF3C7B" w14:textId="7777777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49060" w14:textId="77777777" w:rsidR="00544FA0" w:rsidRDefault="00544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  <w:p w14:paraId="6C8B7462" w14:textId="77777777" w:rsidR="00544FA0" w:rsidRDefault="00544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  <w:p w14:paraId="7A639DF2" w14:textId="02E6D524" w:rsidR="008011E7" w:rsidRDefault="00801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</w:tr>
    </w:tbl>
    <w:p w14:paraId="0FB0265C" w14:textId="77777777" w:rsidR="00544FA0" w:rsidRDefault="00544FA0">
      <w:pPr>
        <w:tabs>
          <w:tab w:val="center" w:pos="7088"/>
        </w:tabs>
        <w:spacing w:before="100" w:after="100"/>
        <w:rPr>
          <w:rFonts w:ascii="Arial" w:eastAsia="Arial" w:hAnsi="Arial" w:cs="Arial"/>
          <w:sz w:val="20"/>
          <w:szCs w:val="20"/>
        </w:rPr>
      </w:pPr>
    </w:p>
    <w:p w14:paraId="73BC4B92" w14:textId="77777777" w:rsidR="00544FA0" w:rsidRDefault="00544FA0">
      <w:pPr>
        <w:tabs>
          <w:tab w:val="center" w:pos="7088"/>
        </w:tabs>
        <w:spacing w:before="100" w:after="100"/>
        <w:rPr>
          <w:rFonts w:ascii="Arial" w:eastAsia="Arial" w:hAnsi="Arial" w:cs="Arial"/>
          <w:sz w:val="20"/>
          <w:szCs w:val="20"/>
        </w:rPr>
      </w:pPr>
    </w:p>
    <w:p w14:paraId="19AC0A11" w14:textId="4D67D0EF" w:rsidR="00544FA0" w:rsidRDefault="0032320D">
      <w:pPr>
        <w:tabs>
          <w:tab w:val="center" w:pos="7088"/>
        </w:tabs>
        <w:spacing w:before="100" w:after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Pisa li</w:t>
      </w:r>
      <w:r w:rsidR="00CA28A3">
        <w:rPr>
          <w:rFonts w:ascii="Arial" w:eastAsia="Arial" w:hAnsi="Arial" w:cs="Arial"/>
          <w:sz w:val="20"/>
          <w:szCs w:val="20"/>
        </w:rPr>
        <w:t xml:space="preserve"> 10 giugno 2022</w:t>
      </w:r>
      <w:r>
        <w:rPr>
          <w:rFonts w:ascii="Arial" w:eastAsia="Arial" w:hAnsi="Arial" w:cs="Arial"/>
          <w:sz w:val="20"/>
          <w:szCs w:val="20"/>
        </w:rPr>
        <w:tab/>
        <w:t xml:space="preserve">                                   Il docente</w:t>
      </w:r>
      <w:r w:rsidR="00CA28A3">
        <w:rPr>
          <w:rFonts w:ascii="Arial" w:eastAsia="Arial" w:hAnsi="Arial" w:cs="Arial"/>
          <w:sz w:val="20"/>
          <w:szCs w:val="20"/>
        </w:rPr>
        <w:t xml:space="preserve"> Paola Bussagli</w:t>
      </w:r>
    </w:p>
    <w:sectPr w:rsidR="00544FA0">
      <w:pgSz w:w="11906" w:h="16838"/>
      <w:pgMar w:top="426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rlito">
    <w:altName w:val="Arial"/>
    <w:charset w:val="00"/>
    <w:family w:val="swiss"/>
    <w:pitch w:val="variable"/>
  </w:font>
  <w:font w:name="FreeSerif">
    <w:altName w:val="Calibri"/>
    <w:charset w:val="00"/>
    <w:family w:val="auto"/>
    <w:pitch w:val="default"/>
  </w:font>
  <w:font w:name="Liberation Sans Narrow">
    <w:altName w:val="Arial"/>
    <w:charset w:val="01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232C8"/>
    <w:multiLevelType w:val="multilevel"/>
    <w:tmpl w:val="E4FAE550"/>
    <w:lvl w:ilvl="0">
      <w:start w:val="1"/>
      <w:numFmt w:val="decimal"/>
      <w:pStyle w:val="Titolo1"/>
      <w:lvlText w:val="%1."/>
      <w:lvlJc w:val="left"/>
      <w:pPr>
        <w:ind w:left="360" w:hanging="360"/>
      </w:pPr>
      <w:rPr>
        <w:rFonts w:ascii="Calibri" w:eastAsia="Calibri" w:hAnsi="Calibri" w:cs="Calibri"/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pStyle w:val="Titolo4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1" w15:restartNumberingAfterBreak="0">
    <w:nsid w:val="687F25FA"/>
    <w:multiLevelType w:val="multilevel"/>
    <w:tmpl w:val="63E26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77359789">
    <w:abstractNumId w:val="0"/>
  </w:num>
  <w:num w:numId="2" w16cid:durableId="5056326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FA0"/>
    <w:rsid w:val="00002FD5"/>
    <w:rsid w:val="00021247"/>
    <w:rsid w:val="0004514C"/>
    <w:rsid w:val="00061E18"/>
    <w:rsid w:val="000672E8"/>
    <w:rsid w:val="00072C3A"/>
    <w:rsid w:val="000869A7"/>
    <w:rsid w:val="000A2997"/>
    <w:rsid w:val="0010416E"/>
    <w:rsid w:val="001056B1"/>
    <w:rsid w:val="00112126"/>
    <w:rsid w:val="00112D54"/>
    <w:rsid w:val="00116678"/>
    <w:rsid w:val="001358F7"/>
    <w:rsid w:val="0017429B"/>
    <w:rsid w:val="00181B4D"/>
    <w:rsid w:val="00185EDE"/>
    <w:rsid w:val="00187752"/>
    <w:rsid w:val="00192B60"/>
    <w:rsid w:val="001E041B"/>
    <w:rsid w:val="00204F93"/>
    <w:rsid w:val="00210E2C"/>
    <w:rsid w:val="00220AEF"/>
    <w:rsid w:val="002270E9"/>
    <w:rsid w:val="0023101A"/>
    <w:rsid w:val="00231AF6"/>
    <w:rsid w:val="00241131"/>
    <w:rsid w:val="00251546"/>
    <w:rsid w:val="0028540C"/>
    <w:rsid w:val="00286FD7"/>
    <w:rsid w:val="002A2F77"/>
    <w:rsid w:val="002C7D0C"/>
    <w:rsid w:val="002E216D"/>
    <w:rsid w:val="002E62BB"/>
    <w:rsid w:val="002F0AC4"/>
    <w:rsid w:val="002F1D33"/>
    <w:rsid w:val="00314228"/>
    <w:rsid w:val="0031672A"/>
    <w:rsid w:val="00317E8A"/>
    <w:rsid w:val="0032320D"/>
    <w:rsid w:val="003232A0"/>
    <w:rsid w:val="00334987"/>
    <w:rsid w:val="00345342"/>
    <w:rsid w:val="00351562"/>
    <w:rsid w:val="00354E60"/>
    <w:rsid w:val="003737CA"/>
    <w:rsid w:val="00386962"/>
    <w:rsid w:val="003934BB"/>
    <w:rsid w:val="00433965"/>
    <w:rsid w:val="00434E59"/>
    <w:rsid w:val="00437625"/>
    <w:rsid w:val="004444A5"/>
    <w:rsid w:val="00463290"/>
    <w:rsid w:val="00475588"/>
    <w:rsid w:val="00477804"/>
    <w:rsid w:val="004A1161"/>
    <w:rsid w:val="004B5D87"/>
    <w:rsid w:val="004B6228"/>
    <w:rsid w:val="004D47B3"/>
    <w:rsid w:val="004D6FE6"/>
    <w:rsid w:val="004F742F"/>
    <w:rsid w:val="00522F33"/>
    <w:rsid w:val="00534A77"/>
    <w:rsid w:val="00544FA0"/>
    <w:rsid w:val="005462A4"/>
    <w:rsid w:val="00566EB4"/>
    <w:rsid w:val="005778AC"/>
    <w:rsid w:val="0059284E"/>
    <w:rsid w:val="00595414"/>
    <w:rsid w:val="005B0F33"/>
    <w:rsid w:val="005B478D"/>
    <w:rsid w:val="005C4D8C"/>
    <w:rsid w:val="005D3DD4"/>
    <w:rsid w:val="005E22EC"/>
    <w:rsid w:val="00605A13"/>
    <w:rsid w:val="0062503F"/>
    <w:rsid w:val="006350D5"/>
    <w:rsid w:val="00657B1C"/>
    <w:rsid w:val="00660E51"/>
    <w:rsid w:val="00672187"/>
    <w:rsid w:val="006C681B"/>
    <w:rsid w:val="006D731E"/>
    <w:rsid w:val="006D78AC"/>
    <w:rsid w:val="006E1449"/>
    <w:rsid w:val="006E2422"/>
    <w:rsid w:val="006F1FD8"/>
    <w:rsid w:val="007049D3"/>
    <w:rsid w:val="00707F05"/>
    <w:rsid w:val="007216BD"/>
    <w:rsid w:val="00723461"/>
    <w:rsid w:val="007260FC"/>
    <w:rsid w:val="00736A03"/>
    <w:rsid w:val="007427BB"/>
    <w:rsid w:val="00785D8F"/>
    <w:rsid w:val="00800284"/>
    <w:rsid w:val="008011E7"/>
    <w:rsid w:val="0081225A"/>
    <w:rsid w:val="0081798C"/>
    <w:rsid w:val="00840092"/>
    <w:rsid w:val="00841464"/>
    <w:rsid w:val="0086139E"/>
    <w:rsid w:val="00862EE8"/>
    <w:rsid w:val="00877630"/>
    <w:rsid w:val="0088325D"/>
    <w:rsid w:val="00886C9E"/>
    <w:rsid w:val="00895ABE"/>
    <w:rsid w:val="008A3774"/>
    <w:rsid w:val="008C287D"/>
    <w:rsid w:val="008D1596"/>
    <w:rsid w:val="009041E3"/>
    <w:rsid w:val="0090516F"/>
    <w:rsid w:val="0091564E"/>
    <w:rsid w:val="00931932"/>
    <w:rsid w:val="009709B5"/>
    <w:rsid w:val="00981591"/>
    <w:rsid w:val="00995FC2"/>
    <w:rsid w:val="009A5401"/>
    <w:rsid w:val="009A5604"/>
    <w:rsid w:val="009B4456"/>
    <w:rsid w:val="009E5593"/>
    <w:rsid w:val="009F5E69"/>
    <w:rsid w:val="00A021E7"/>
    <w:rsid w:val="00A20E74"/>
    <w:rsid w:val="00A621DD"/>
    <w:rsid w:val="00A85295"/>
    <w:rsid w:val="00AA47AF"/>
    <w:rsid w:val="00AB7725"/>
    <w:rsid w:val="00AD64C3"/>
    <w:rsid w:val="00AE0294"/>
    <w:rsid w:val="00AE2965"/>
    <w:rsid w:val="00AF1AA1"/>
    <w:rsid w:val="00B26206"/>
    <w:rsid w:val="00B27CC2"/>
    <w:rsid w:val="00B44013"/>
    <w:rsid w:val="00B46922"/>
    <w:rsid w:val="00B55AEB"/>
    <w:rsid w:val="00B658D0"/>
    <w:rsid w:val="00B67F1A"/>
    <w:rsid w:val="00B77ACC"/>
    <w:rsid w:val="00B87976"/>
    <w:rsid w:val="00B96D3D"/>
    <w:rsid w:val="00BB063D"/>
    <w:rsid w:val="00C0486A"/>
    <w:rsid w:val="00C12484"/>
    <w:rsid w:val="00C2318F"/>
    <w:rsid w:val="00C34FFB"/>
    <w:rsid w:val="00C37338"/>
    <w:rsid w:val="00C456F0"/>
    <w:rsid w:val="00C63E1E"/>
    <w:rsid w:val="00C86011"/>
    <w:rsid w:val="00C861B3"/>
    <w:rsid w:val="00C87940"/>
    <w:rsid w:val="00CA2489"/>
    <w:rsid w:val="00CA28A3"/>
    <w:rsid w:val="00CA4213"/>
    <w:rsid w:val="00CD02C4"/>
    <w:rsid w:val="00CD2411"/>
    <w:rsid w:val="00D16534"/>
    <w:rsid w:val="00D211A5"/>
    <w:rsid w:val="00D311C6"/>
    <w:rsid w:val="00D46BA4"/>
    <w:rsid w:val="00D62FBC"/>
    <w:rsid w:val="00D8429C"/>
    <w:rsid w:val="00D8708C"/>
    <w:rsid w:val="00D942B2"/>
    <w:rsid w:val="00DA6B30"/>
    <w:rsid w:val="00DB6779"/>
    <w:rsid w:val="00DC0B15"/>
    <w:rsid w:val="00DD0F1C"/>
    <w:rsid w:val="00DE2D85"/>
    <w:rsid w:val="00E02140"/>
    <w:rsid w:val="00E314E1"/>
    <w:rsid w:val="00E34663"/>
    <w:rsid w:val="00EA0082"/>
    <w:rsid w:val="00EA26B3"/>
    <w:rsid w:val="00EA4F9A"/>
    <w:rsid w:val="00EB1F76"/>
    <w:rsid w:val="00EB276D"/>
    <w:rsid w:val="00EC29EA"/>
    <w:rsid w:val="00EF20A5"/>
    <w:rsid w:val="00F02A84"/>
    <w:rsid w:val="00F15897"/>
    <w:rsid w:val="00F221D2"/>
    <w:rsid w:val="00F23D82"/>
    <w:rsid w:val="00F272F2"/>
    <w:rsid w:val="00F312BB"/>
    <w:rsid w:val="00F35D4E"/>
    <w:rsid w:val="00F52320"/>
    <w:rsid w:val="00F7175E"/>
    <w:rsid w:val="00F7615F"/>
    <w:rsid w:val="00F805DF"/>
    <w:rsid w:val="00F83E68"/>
    <w:rsid w:val="00F9137E"/>
    <w:rsid w:val="00FA5C83"/>
    <w:rsid w:val="00FA797D"/>
    <w:rsid w:val="00FB58A5"/>
    <w:rsid w:val="00FC518E"/>
    <w:rsid w:val="00FC7053"/>
    <w:rsid w:val="00FE117F"/>
    <w:rsid w:val="00FE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FD9FF"/>
  <w15:docId w15:val="{2AEAD76C-38B3-4FEF-9519-70BB11F22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6"/>
        <w:szCs w:val="26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cs="Calibri"/>
      <w:lang w:eastAsia="ar-SA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spacing w:before="100" w:after="100"/>
      <w:jc w:val="center"/>
      <w:outlineLvl w:val="0"/>
    </w:pPr>
    <w:rPr>
      <w:rFonts w:ascii="Tahoma" w:hAnsi="Tahoma" w:cs="Tahoma"/>
      <w:b/>
      <w:i/>
      <w:sz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numPr>
        <w:ilvl w:val="3"/>
        <w:numId w:val="1"/>
      </w:numPr>
      <w:spacing w:before="100" w:after="100"/>
      <w:outlineLvl w:val="3"/>
    </w:pPr>
    <w:rPr>
      <w:rFonts w:ascii="Tahoma" w:hAnsi="Tahoma" w:cs="Tahoma"/>
      <w:b/>
      <w:sz w:val="20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1">
    <w:name w:val="WW8Num2z1"/>
    <w:rPr>
      <w:rFonts w:ascii="Times New Roman" w:hAnsi="Times New Roman" w:cs="Times New Roman"/>
      <w:b w:val="0"/>
      <w:i w:val="0"/>
      <w:sz w:val="22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hAnsi="Calibri" w:cs="Arial"/>
      <w:b/>
      <w:sz w:val="20"/>
      <w:szCs w:val="18"/>
    </w:rPr>
  </w:style>
  <w:style w:type="character" w:customStyle="1" w:styleId="WW8Num3z1">
    <w:name w:val="WW8Num3z1"/>
  </w:style>
  <w:style w:type="character" w:customStyle="1" w:styleId="WW8Num4z0">
    <w:name w:val="WW8Num4z0"/>
    <w:rPr>
      <w:rFonts w:ascii="Calibri" w:eastAsia="Calibri" w:hAnsi="Calibri" w:cs="Times New Roman"/>
      <w:sz w:val="24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basedOn w:val="Carpredefinitoparagrafo1"/>
    <w:rPr>
      <w:rFonts w:ascii="Tahoma" w:eastAsia="Times New Roman" w:hAnsi="Tahoma" w:cs="Tahoma"/>
      <w:b/>
      <w:i/>
      <w:color w:val="000000"/>
    </w:rPr>
  </w:style>
  <w:style w:type="character" w:customStyle="1" w:styleId="Titolo4Carattere">
    <w:name w:val="Titolo 4 Carattere"/>
    <w:basedOn w:val="Carpredefinitoparagrafo1"/>
    <w:rPr>
      <w:rFonts w:ascii="Tahoma" w:eastAsia="Times New Roman" w:hAnsi="Tahoma" w:cs="Tahoma"/>
      <w:b/>
      <w:color w:val="000000"/>
      <w:sz w:val="20"/>
    </w:rPr>
  </w:style>
  <w:style w:type="character" w:customStyle="1" w:styleId="Caratteredellanota">
    <w:name w:val="Carattere della nota"/>
    <w:basedOn w:val="Carpredefinitoparagrafo1"/>
    <w:rPr>
      <w:vertAlign w:val="superscript"/>
    </w:rPr>
  </w:style>
  <w:style w:type="character" w:customStyle="1" w:styleId="Rimandonotaapidipagina1">
    <w:name w:val="Rimando nota a piè di pagina1"/>
    <w:rPr>
      <w:vertAlign w:val="superscript"/>
    </w:rPr>
  </w:style>
  <w:style w:type="character" w:styleId="Collegamentoipertestuale">
    <w:name w:val="Hyperlink"/>
    <w:rPr>
      <w:color w:val="000080"/>
      <w:u w:val="single"/>
    </w:rPr>
  </w:style>
  <w:style w:type="character" w:customStyle="1" w:styleId="CorpodeltestoCarattere">
    <w:name w:val="Corpo del testo Carattere"/>
    <w:basedOn w:val="Carpredefinitoparagrafo1"/>
    <w:rPr>
      <w:rFonts w:ascii="Times New Roman" w:eastAsia="Times New Roman" w:hAnsi="Times New Roman" w:cs="Calibri"/>
      <w:color w:val="000000"/>
      <w:sz w:val="26"/>
    </w:rPr>
  </w:style>
  <w:style w:type="character" w:customStyle="1" w:styleId="TestonotaapidipaginaCarattere">
    <w:name w:val="Testo nota a piè di pagina Carattere"/>
    <w:basedOn w:val="Carpredefinitoparagrafo1"/>
    <w:rPr>
      <w:rFonts w:ascii="Times New Roman" w:eastAsia="Times New Roman" w:hAnsi="Times New Roman" w:cs="Calibri"/>
      <w:color w:val="000000"/>
      <w:sz w:val="20"/>
    </w:rPr>
  </w:style>
  <w:style w:type="character" w:customStyle="1" w:styleId="PidipaginaCarattere">
    <w:name w:val="Piè di pagina Carattere"/>
    <w:basedOn w:val="Carpredefinitoparagrafo1"/>
    <w:rPr>
      <w:rFonts w:ascii="Cambria" w:eastAsia="Cambria" w:hAnsi="Cambria" w:cs="Cambria"/>
      <w:color w:val="000000"/>
      <w:szCs w:val="24"/>
    </w:rPr>
  </w:style>
  <w:style w:type="character" w:customStyle="1" w:styleId="TestofumettoCarattere">
    <w:name w:val="Testo fumetto Carattere"/>
    <w:basedOn w:val="Carpredefinitoparagrafo1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notaapidipagina">
    <w:name w:val="footnote text"/>
    <w:basedOn w:val="Normale"/>
    <w:rPr>
      <w:sz w:val="20"/>
    </w:rPr>
  </w:style>
  <w:style w:type="paragraph" w:customStyle="1" w:styleId="Intestazione1">
    <w:name w:val="Intestazione1"/>
    <w:basedOn w:val="Normale"/>
    <w:next w:val="Corpotesto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uppressAutoHyphens w:val="0"/>
    </w:pPr>
    <w:rPr>
      <w:rFonts w:ascii="Cambria" w:eastAsia="Cambria" w:hAnsi="Cambria" w:cs="Cambria"/>
      <w:sz w:val="24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456F0"/>
    <w:pPr>
      <w:widowControl w:val="0"/>
      <w:suppressAutoHyphens w:val="0"/>
      <w:autoSpaceDE w:val="0"/>
      <w:autoSpaceDN w:val="0"/>
    </w:pPr>
    <w:rPr>
      <w:rFonts w:ascii="Carlito" w:eastAsia="Carlito" w:hAnsi="Carlito" w:cs="Carli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7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2bq27SQa6aGDT6wD693opIhshQ==">AMUW2mXM9q7KOoRSZdlyVpl/LLtDvliNqheG+Fp55wOfQzp4rMOoFmMR7lT7cvlSlT6pa7lYp/SyqMYMoZTzNcmEX5Ur7+77j724HYMBpVU3TxXPcIj0XHl/wndSow9HKas3Ol+w/5pU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572</Words>
  <Characters>3264</Characters>
  <Application>Microsoft Office Word</Application>
  <DocSecurity>0</DocSecurity>
  <Lines>27</Lines>
  <Paragraphs>7</Paragraphs>
  <ScaleCrop>false</ScaleCrop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fiber</dc:creator>
  <cp:lastModifiedBy>paola bussagli</cp:lastModifiedBy>
  <cp:revision>59</cp:revision>
  <dcterms:created xsi:type="dcterms:W3CDTF">2022-06-03T07:07:00Z</dcterms:created>
  <dcterms:modified xsi:type="dcterms:W3CDTF">2022-06-09T09:56:00Z</dcterms:modified>
</cp:coreProperties>
</file>